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Wiedemann Lindsay</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NORTHEAST BANCORP /ME/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NBN</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8"/>
                <w:szCs w:val="18"/>
                <w:color w:val="0000FF"/>
                <w:w w:val="98"/>
              </w:rPr>
              <w:t>C/O NORTHEAST BANCORP</w:t>
            </w:r>
          </w:p>
        </w:tc>
        <w:tc>
          <w:tcPr>
            <w:tcW w:w="1400" w:type="dxa"/>
            <w:vAlign w:val="bottom"/>
          </w:tcPr>
          <w:p>
            <w:pPr>
              <w:spacing w:after="0"/>
              <w:rPr>
                <w:sz w:val="19"/>
                <w:szCs w:val="19"/>
                <w:color w:val="auto"/>
              </w:rPr>
            </w:pPr>
          </w:p>
        </w:tc>
        <w:tc>
          <w:tcPr>
            <w:tcW w:w="3000" w:type="dxa"/>
            <w:vAlign w:val="bottom"/>
            <w:gridSpan w:val="3"/>
          </w:tcPr>
          <w:p>
            <w:pPr>
              <w:ind w:left="160"/>
              <w:spacing w:after="0"/>
              <w:rPr>
                <w:sz w:val="20"/>
                <w:szCs w:val="20"/>
                <w:color w:val="auto"/>
              </w:rPr>
            </w:pPr>
            <w:r>
              <w:rPr>
                <w:rFonts w:ascii="Arial" w:cs="Arial" w:eastAsia="Arial" w:hAnsi="Arial"/>
                <w:sz w:val="18"/>
                <w:szCs w:val="18"/>
                <w:color w:val="0000FF"/>
              </w:rPr>
              <w:t>05/15/2019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500 CANAL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Corporate Controller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LEWISTON</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ME</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04240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05/15/2019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3"/>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the Agreement and Plan of Merger, dated as of January 7, 2019 (the "Merger Agreement"), between Northeast Bancorp (the "Company") and Northeast Bank (the "Bank"). Pursuant to the Merger Agreement, in exchange for each share of Company common stock the reporting person received one share of Bank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Jean-Pierre Lapointe,</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05/16/2019</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611" TargetMode="External"/><Relationship Id="rId13" Type="http://schemas.openxmlformats.org/officeDocument/2006/relationships/hyperlink" Target="http://www.sec.gov/cgi-bin/browse-edgar?action=getcompany&amp;CIK=00008118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2019-12-24T07:20:44Z</dcterms:created>
  <dcterms:modified xsi:type="dcterms:W3CDTF">2019-12-24T07:20:44Z</dcterms:modified>
</cp:coreProperties>
</file>