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Orestis John C</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NORTHEAST BANCORP /ME/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NORTHEAST BANCORP</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500 CANAL STREET</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LEWISTON</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ME</w:t>
            </w:r>
          </w:p>
        </w:tc>
        <w:tc>
          <w:tcPr>
            <w:tcW w:w="1200" w:type="dxa"/>
            <w:vAlign w:val="bottom"/>
          </w:tcPr>
          <w:p>
            <w:pPr>
              <w:spacing w:after="0"/>
              <w:rPr>
                <w:sz w:val="20"/>
                <w:szCs w:val="20"/>
                <w:color w:val="auto"/>
              </w:rPr>
            </w:pPr>
            <w:r>
              <w:rPr>
                <w:rFonts w:ascii="Arial" w:cs="Arial" w:eastAsia="Arial" w:hAnsi="Arial"/>
                <w:sz w:val="18"/>
                <w:szCs w:val="18"/>
                <w:color w:val="0000FF"/>
              </w:rPr>
              <w:t>04240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7"/>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Voting Common Stock</w:t>
            </w: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05/15/2019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w w:val="83"/>
              </w:rPr>
              <w:t>60,000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Disposed of pursuant to the Agreement and Plan of Merger, dated as of January 7, 2019 (the "Merger Agreement"), between Northeast Bancorp (the "Company") and Northeast Bank (the "Bank"). Pursuant to the Merger Agreement, in exchange for each share of Company common stock the reporting person received one share of Bank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Jean-Pierre Lapointe,</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05/16/2019</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20" w:type="dxa"/>
            <w:vAlign w:val="bottom"/>
            <w:tcBorders>
              <w:top w:val="single" w:sz="8" w:color="auto"/>
            </w:tcBorders>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2913" TargetMode="External"/><Relationship Id="rId13" Type="http://schemas.openxmlformats.org/officeDocument/2006/relationships/hyperlink" Target="http://www.sec.gov/cgi-bin/browse-edgar?action=getcompany&amp;CIK=00008118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2019-12-24T07:30:50Z</dcterms:created>
  <dcterms:modified xsi:type="dcterms:W3CDTF">2019-12-24T07:30:50Z</dcterms:modified>
</cp:coreProperties>
</file>